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987" w:rsidRDefault="00434987">
      <w:pPr>
        <w:pStyle w:val="ConsPlusTitlePage"/>
      </w:pPr>
      <w:r>
        <w:t xml:space="preserve">Документ предоставлен </w:t>
      </w:r>
      <w:hyperlink r:id="rId4">
        <w:r>
          <w:rPr>
            <w:color w:val="0000FF"/>
          </w:rPr>
          <w:t>КонсультантПлюс</w:t>
        </w:r>
      </w:hyperlink>
      <w:r>
        <w:br/>
      </w:r>
    </w:p>
    <w:p w:rsidR="00434987" w:rsidRDefault="00434987">
      <w:pPr>
        <w:pStyle w:val="ConsPlusNormal"/>
        <w:jc w:val="both"/>
        <w:outlineLvl w:val="0"/>
      </w:pPr>
    </w:p>
    <w:p w:rsidR="00434987" w:rsidRDefault="00434987">
      <w:pPr>
        <w:pStyle w:val="ConsPlusTitle"/>
        <w:jc w:val="center"/>
        <w:outlineLvl w:val="0"/>
      </w:pPr>
      <w:r>
        <w:t>СЛУЖБА ВЕТЕРИНАРИИ ИРКУТСКОЙ ОБЛАСТИ</w:t>
      </w:r>
    </w:p>
    <w:p w:rsidR="00434987" w:rsidRDefault="00434987">
      <w:pPr>
        <w:pStyle w:val="ConsPlusTitle"/>
        <w:jc w:val="both"/>
      </w:pPr>
    </w:p>
    <w:p w:rsidR="00434987" w:rsidRDefault="00434987">
      <w:pPr>
        <w:pStyle w:val="ConsPlusTitle"/>
        <w:jc w:val="center"/>
      </w:pPr>
      <w:r>
        <w:t>ПРИКАЗ</w:t>
      </w:r>
    </w:p>
    <w:p w:rsidR="00434987" w:rsidRDefault="00434987">
      <w:pPr>
        <w:pStyle w:val="ConsPlusTitle"/>
        <w:jc w:val="center"/>
      </w:pPr>
      <w:r>
        <w:t>от 29 июля 2020 г. N 44-спр</w:t>
      </w:r>
    </w:p>
    <w:p w:rsidR="00434987" w:rsidRDefault="00434987">
      <w:pPr>
        <w:pStyle w:val="ConsPlusTitle"/>
        <w:jc w:val="both"/>
      </w:pPr>
    </w:p>
    <w:p w:rsidR="00434987" w:rsidRDefault="00434987">
      <w:pPr>
        <w:pStyle w:val="ConsPlusTitle"/>
        <w:jc w:val="center"/>
      </w:pPr>
      <w:r>
        <w:t>ОБ УСТАНОВЛЕНИИ ПОРЯДКА ПРОВЕДЕНИЯ МОНИТОРИНГА</w:t>
      </w:r>
    </w:p>
    <w:p w:rsidR="00434987" w:rsidRDefault="00434987">
      <w:pPr>
        <w:pStyle w:val="ConsPlusTitle"/>
        <w:jc w:val="center"/>
      </w:pPr>
      <w:r>
        <w:t>ПО ОПРЕДЕЛЕНИЮ КОЛИЧЕСТВА СОБАК И КОШЕК БЕЗ ВЛАДЕЛЬЦЕВ</w:t>
      </w:r>
    </w:p>
    <w:p w:rsidR="00434987" w:rsidRDefault="00434987">
      <w:pPr>
        <w:pStyle w:val="ConsPlusNormal"/>
        <w:jc w:val="both"/>
      </w:pPr>
    </w:p>
    <w:p w:rsidR="00434987" w:rsidRDefault="00434987">
      <w:pPr>
        <w:pStyle w:val="ConsPlusNormal"/>
        <w:ind w:firstLine="540"/>
        <w:jc w:val="both"/>
      </w:pPr>
      <w:r>
        <w:t xml:space="preserve">В соответствии с </w:t>
      </w:r>
      <w:hyperlink r:id="rId5">
        <w:r>
          <w:rPr>
            <w:color w:val="0000FF"/>
          </w:rPr>
          <w:t>Законом</w:t>
        </w:r>
      </w:hyperlink>
      <w:r>
        <w:t xml:space="preserve"> Иркутской области от 9 декабря 2013 года N 110-ОЗ "О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 руководствуясь </w:t>
      </w:r>
      <w:hyperlink r:id="rId6">
        <w:r>
          <w:rPr>
            <w:color w:val="0000FF"/>
          </w:rPr>
          <w:t>статьей 21</w:t>
        </w:r>
      </w:hyperlink>
      <w:r>
        <w:t xml:space="preserve"> Устава Иркутской области, приказываю:</w:t>
      </w:r>
    </w:p>
    <w:p w:rsidR="00434987" w:rsidRDefault="00434987">
      <w:pPr>
        <w:pStyle w:val="ConsPlusNormal"/>
        <w:jc w:val="both"/>
      </w:pPr>
    </w:p>
    <w:p w:rsidR="00434987" w:rsidRDefault="00434987">
      <w:pPr>
        <w:pStyle w:val="ConsPlusNormal"/>
        <w:ind w:firstLine="540"/>
        <w:jc w:val="both"/>
      </w:pPr>
      <w:r>
        <w:t xml:space="preserve">1. Установить </w:t>
      </w:r>
      <w:hyperlink w:anchor="P36">
        <w:r>
          <w:rPr>
            <w:color w:val="0000FF"/>
          </w:rPr>
          <w:t>порядок</w:t>
        </w:r>
      </w:hyperlink>
      <w:r>
        <w:t xml:space="preserve"> проведения мониторинга по определению количества собак и кошек без владельцев (приложение 1).</w:t>
      </w:r>
    </w:p>
    <w:p w:rsidR="00434987" w:rsidRDefault="00434987">
      <w:pPr>
        <w:pStyle w:val="ConsPlusNormal"/>
        <w:jc w:val="both"/>
      </w:pPr>
    </w:p>
    <w:p w:rsidR="00434987" w:rsidRDefault="00434987">
      <w:pPr>
        <w:pStyle w:val="ConsPlusNormal"/>
        <w:ind w:firstLine="540"/>
        <w:jc w:val="both"/>
      </w:pPr>
      <w:r>
        <w:t xml:space="preserve">2. Утвердить форму представляемой </w:t>
      </w:r>
      <w:hyperlink w:anchor="P71">
        <w:r>
          <w:rPr>
            <w:color w:val="0000FF"/>
          </w:rPr>
          <w:t>информации</w:t>
        </w:r>
      </w:hyperlink>
      <w:r>
        <w:t xml:space="preserve"> о количестве собак и кошек без владельцев (приложение 2).</w:t>
      </w:r>
    </w:p>
    <w:p w:rsidR="00434987" w:rsidRDefault="00434987">
      <w:pPr>
        <w:pStyle w:val="ConsPlusNormal"/>
        <w:jc w:val="both"/>
      </w:pPr>
    </w:p>
    <w:p w:rsidR="00434987" w:rsidRDefault="00434987">
      <w:pPr>
        <w:pStyle w:val="ConsPlusNormal"/>
        <w:ind w:firstLine="540"/>
        <w:jc w:val="both"/>
      </w:pPr>
      <w:r>
        <w:t xml:space="preserve">3. Утвердить Примерное </w:t>
      </w:r>
      <w:hyperlink w:anchor="P111">
        <w:r>
          <w:rPr>
            <w:color w:val="0000FF"/>
          </w:rPr>
          <w:t>соглашение</w:t>
        </w:r>
      </w:hyperlink>
      <w:r>
        <w:t xml:space="preserve"> о взаимодействии и координации деятельности при сборе данных об общей численности собак и кошек без владельцев на территории муниципального образования Иркутской области (приложение 3).</w:t>
      </w:r>
    </w:p>
    <w:p w:rsidR="00434987" w:rsidRDefault="00434987">
      <w:pPr>
        <w:pStyle w:val="ConsPlusNormal"/>
        <w:jc w:val="both"/>
      </w:pPr>
    </w:p>
    <w:p w:rsidR="00434987" w:rsidRDefault="00434987">
      <w:pPr>
        <w:pStyle w:val="ConsPlusNormal"/>
        <w:ind w:firstLine="540"/>
        <w:jc w:val="both"/>
      </w:pPr>
      <w:r>
        <w:t xml:space="preserve">4. Признать утратившим силу </w:t>
      </w:r>
      <w:hyperlink r:id="rId7">
        <w:r>
          <w:rPr>
            <w:color w:val="0000FF"/>
          </w:rPr>
          <w:t>приказ</w:t>
        </w:r>
      </w:hyperlink>
      <w:r>
        <w:t xml:space="preserve"> службы ветеринарии Иркутской области от 18 апреля 2018 года N 17-спр "Об установлении порядка проведения мониторинга по определению количества безнадзорных собак и кошек".</w:t>
      </w:r>
    </w:p>
    <w:p w:rsidR="00434987" w:rsidRDefault="00434987">
      <w:pPr>
        <w:pStyle w:val="ConsPlusNormal"/>
        <w:jc w:val="both"/>
      </w:pPr>
    </w:p>
    <w:p w:rsidR="00434987" w:rsidRDefault="00434987">
      <w:pPr>
        <w:pStyle w:val="ConsPlusNormal"/>
        <w:ind w:firstLine="540"/>
        <w:jc w:val="both"/>
      </w:pPr>
      <w:r>
        <w:t>5. Настоящий приказ вступает в силу со дня его официального опубликования на "Официальном интернет-портале правовой информации" (www.pravo.gov.ru).</w:t>
      </w:r>
    </w:p>
    <w:p w:rsidR="00434987" w:rsidRDefault="00434987">
      <w:pPr>
        <w:pStyle w:val="ConsPlusNormal"/>
        <w:jc w:val="both"/>
      </w:pPr>
    </w:p>
    <w:p w:rsidR="00434987" w:rsidRDefault="00434987">
      <w:pPr>
        <w:pStyle w:val="ConsPlusNormal"/>
        <w:jc w:val="right"/>
      </w:pPr>
      <w:r>
        <w:t>Руководитель службы ветеринарии Иркутской</w:t>
      </w:r>
    </w:p>
    <w:p w:rsidR="00434987" w:rsidRDefault="00434987">
      <w:pPr>
        <w:pStyle w:val="ConsPlusNormal"/>
        <w:jc w:val="right"/>
      </w:pPr>
      <w:r>
        <w:t>области - главный государственный инспектор</w:t>
      </w:r>
    </w:p>
    <w:p w:rsidR="00434987" w:rsidRDefault="00434987">
      <w:pPr>
        <w:pStyle w:val="ConsPlusNormal"/>
        <w:jc w:val="right"/>
      </w:pPr>
      <w:r>
        <w:t>Иркутской области в области</w:t>
      </w:r>
    </w:p>
    <w:p w:rsidR="00434987" w:rsidRDefault="00434987">
      <w:pPr>
        <w:pStyle w:val="ConsPlusNormal"/>
        <w:jc w:val="right"/>
      </w:pPr>
      <w:r>
        <w:t>обращения с животными</w:t>
      </w:r>
    </w:p>
    <w:p w:rsidR="00434987" w:rsidRDefault="00434987">
      <w:pPr>
        <w:pStyle w:val="ConsPlusNormal"/>
        <w:jc w:val="right"/>
      </w:pPr>
      <w:r>
        <w:t>С.С.ШЕВЧЕНКО</w:t>
      </w:r>
    </w:p>
    <w:p w:rsidR="00434987" w:rsidRDefault="00434987">
      <w:pPr>
        <w:pStyle w:val="ConsPlusNormal"/>
        <w:jc w:val="both"/>
      </w:pPr>
    </w:p>
    <w:p w:rsidR="00434987" w:rsidRDefault="00434987">
      <w:pPr>
        <w:pStyle w:val="ConsPlusNormal"/>
        <w:jc w:val="both"/>
      </w:pPr>
    </w:p>
    <w:p w:rsidR="00434987" w:rsidRDefault="00434987">
      <w:pPr>
        <w:pStyle w:val="ConsPlusNormal"/>
        <w:jc w:val="both"/>
      </w:pPr>
    </w:p>
    <w:p w:rsidR="00434987" w:rsidRDefault="00434987">
      <w:pPr>
        <w:pStyle w:val="ConsPlusNormal"/>
        <w:jc w:val="both"/>
      </w:pPr>
    </w:p>
    <w:p w:rsidR="00434987" w:rsidRDefault="00434987">
      <w:pPr>
        <w:pStyle w:val="ConsPlusNormal"/>
        <w:jc w:val="both"/>
      </w:pPr>
    </w:p>
    <w:p w:rsidR="00434987" w:rsidRDefault="00434987">
      <w:pPr>
        <w:pStyle w:val="ConsPlusNormal"/>
        <w:jc w:val="right"/>
        <w:outlineLvl w:val="0"/>
      </w:pPr>
      <w:r>
        <w:t>Приложение 1</w:t>
      </w:r>
    </w:p>
    <w:p w:rsidR="00434987" w:rsidRDefault="00434987">
      <w:pPr>
        <w:pStyle w:val="ConsPlusNormal"/>
        <w:jc w:val="right"/>
      </w:pPr>
      <w:r>
        <w:t>к приказу службы</w:t>
      </w:r>
    </w:p>
    <w:p w:rsidR="00434987" w:rsidRDefault="00434987">
      <w:pPr>
        <w:pStyle w:val="ConsPlusNormal"/>
        <w:jc w:val="right"/>
      </w:pPr>
      <w:r>
        <w:t>ветеринарии Иркутской области</w:t>
      </w:r>
    </w:p>
    <w:p w:rsidR="00434987" w:rsidRDefault="00434987">
      <w:pPr>
        <w:pStyle w:val="ConsPlusNormal"/>
        <w:jc w:val="right"/>
      </w:pPr>
      <w:r>
        <w:t>от 29 июля 2020 г. N 44-спр</w:t>
      </w:r>
    </w:p>
    <w:p w:rsidR="00434987" w:rsidRDefault="00434987">
      <w:pPr>
        <w:pStyle w:val="ConsPlusNormal"/>
        <w:jc w:val="both"/>
      </w:pPr>
    </w:p>
    <w:p w:rsidR="00434987" w:rsidRDefault="00434987">
      <w:pPr>
        <w:pStyle w:val="ConsPlusTitle"/>
        <w:jc w:val="center"/>
      </w:pPr>
      <w:bookmarkStart w:id="0" w:name="P36"/>
      <w:bookmarkEnd w:id="0"/>
      <w:r>
        <w:t>ПОРЯДОК</w:t>
      </w:r>
    </w:p>
    <w:p w:rsidR="00434987" w:rsidRDefault="00434987">
      <w:pPr>
        <w:pStyle w:val="ConsPlusTitle"/>
        <w:jc w:val="center"/>
      </w:pPr>
      <w:r>
        <w:t>ПРОВЕДЕНИЯ МОНИТОРИНГА ПО ОПРЕДЕЛЕНИЮ КОЛИЧЕСТВА</w:t>
      </w:r>
    </w:p>
    <w:p w:rsidR="00434987" w:rsidRDefault="00434987">
      <w:pPr>
        <w:pStyle w:val="ConsPlusTitle"/>
        <w:jc w:val="center"/>
      </w:pPr>
      <w:r>
        <w:t>БЕЗНАДЗОРНЫХ СОБАК И КОШЕК</w:t>
      </w:r>
    </w:p>
    <w:p w:rsidR="00434987" w:rsidRDefault="00434987">
      <w:pPr>
        <w:pStyle w:val="ConsPlusNormal"/>
        <w:jc w:val="both"/>
      </w:pPr>
    </w:p>
    <w:p w:rsidR="00434987" w:rsidRDefault="00434987">
      <w:pPr>
        <w:pStyle w:val="ConsPlusNormal"/>
        <w:ind w:firstLine="540"/>
        <w:jc w:val="both"/>
      </w:pPr>
      <w:r>
        <w:t>1. Настоящий Порядок регулирует процедуру проведения мониторинга по определению количества собак и кошек без владельцев на территории Иркутской области (далее - мониторинг).</w:t>
      </w:r>
    </w:p>
    <w:p w:rsidR="00434987" w:rsidRDefault="00434987">
      <w:pPr>
        <w:pStyle w:val="ConsPlusNormal"/>
        <w:spacing w:before="220"/>
        <w:ind w:firstLine="540"/>
        <w:jc w:val="both"/>
      </w:pPr>
      <w:r>
        <w:lastRenderedPageBreak/>
        <w:t xml:space="preserve">2. Мониторинг </w:t>
      </w:r>
      <w:proofErr w:type="gramStart"/>
      <w:r>
        <w:t>- это</w:t>
      </w:r>
      <w:proofErr w:type="gramEnd"/>
      <w:r>
        <w:t xml:space="preserve"> плановое наблюдение за собаками и кошками без владельцев путем сбора, обработки и анализа данных.</w:t>
      </w:r>
    </w:p>
    <w:p w:rsidR="00434987" w:rsidRDefault="00434987">
      <w:pPr>
        <w:pStyle w:val="ConsPlusNormal"/>
        <w:spacing w:before="220"/>
        <w:ind w:firstLine="540"/>
        <w:jc w:val="both"/>
      </w:pPr>
      <w:r>
        <w:t>3. Информация, полученная в результате проведения мониторинга, включает данные об общей численности собак и кошек без владельцев на территориях муниципальных районов Иркутской области и городских округов Иркутской области (далее - муниципальные образования).</w:t>
      </w:r>
    </w:p>
    <w:p w:rsidR="00434987" w:rsidRDefault="00434987">
      <w:pPr>
        <w:pStyle w:val="ConsPlusNormal"/>
        <w:spacing w:before="220"/>
        <w:ind w:firstLine="540"/>
        <w:jc w:val="both"/>
      </w:pPr>
      <w:r>
        <w:t>4. Мониторинг проводится службой ветеринарии Иркутской области.</w:t>
      </w:r>
    </w:p>
    <w:p w:rsidR="00434987" w:rsidRDefault="00434987">
      <w:pPr>
        <w:pStyle w:val="ConsPlusNormal"/>
        <w:spacing w:before="220"/>
        <w:ind w:firstLine="540"/>
        <w:jc w:val="both"/>
      </w:pPr>
      <w:r>
        <w:t>Сбор данных мониторинга осуществляют органы местного самоуправления, наделенные областными государственными полномочиями по организации мероприятий при осуществлении деятельности по обращению с собаками и кошками без владельцев (далее - органы местного самоуправления), совместно с подведомственными службе ветеринарии Иркутской области областными государственными учреждениями на основании заключенных соглашений. Порядок и формы взаимодействия органов местного самоуправления с подведомственными службе ветеринарии Иркутской области областными государственными учреждениями в сборе данных предусматривается в соглашениях между ними. В случае отказа (неучастия) органа местного самоуправления от сбора данных сбор данных осуществляется подведомственными службе ветеринарии Иркутской области областными государственными учреждениями. В сборе данных мониторинга могут участвовать представители зоозащитных организаций, управляющих компаний.</w:t>
      </w:r>
    </w:p>
    <w:p w:rsidR="00434987" w:rsidRDefault="00434987">
      <w:pPr>
        <w:pStyle w:val="ConsPlusNormal"/>
        <w:spacing w:before="220"/>
        <w:ind w:firstLine="540"/>
        <w:jc w:val="both"/>
      </w:pPr>
      <w:r>
        <w:t>5. Лица, осуществляющие сбор данных мониторинга:</w:t>
      </w:r>
    </w:p>
    <w:p w:rsidR="00434987" w:rsidRDefault="00434987">
      <w:pPr>
        <w:pStyle w:val="ConsPlusNormal"/>
        <w:spacing w:before="220"/>
        <w:ind w:firstLine="540"/>
        <w:jc w:val="both"/>
      </w:pPr>
      <w:r>
        <w:t>1) осуществляют объезды (обходы) территорий муниципальных образований, проводят визуальный подсчет количества собак и кошек без владельцев;</w:t>
      </w:r>
    </w:p>
    <w:p w:rsidR="00434987" w:rsidRDefault="00434987">
      <w:pPr>
        <w:pStyle w:val="ConsPlusNormal"/>
        <w:spacing w:before="220"/>
        <w:ind w:firstLine="540"/>
        <w:jc w:val="both"/>
      </w:pPr>
      <w:r>
        <w:t>2) взаимодействуют с органами местного самоуправления поселений;</w:t>
      </w:r>
    </w:p>
    <w:p w:rsidR="00434987" w:rsidRDefault="00434987">
      <w:pPr>
        <w:pStyle w:val="ConsPlusNormal"/>
        <w:spacing w:before="220"/>
        <w:ind w:firstLine="540"/>
        <w:jc w:val="both"/>
      </w:pPr>
      <w:r>
        <w:t>3) взаимодействуют с зоозащитными организациями, управляющими компаниями.</w:t>
      </w:r>
    </w:p>
    <w:p w:rsidR="00434987" w:rsidRDefault="00434987">
      <w:pPr>
        <w:pStyle w:val="ConsPlusNormal"/>
        <w:spacing w:before="220"/>
        <w:ind w:firstLine="540"/>
        <w:jc w:val="both"/>
      </w:pPr>
      <w:r>
        <w:t>6. Информация о количестве собак и кошек без владельцев по соответствующей территории муниципального образования не позднее 10 июля года, предшествующего году предоставления субвенций местным бюджетам из областного бюджета, представляется в службу ветеринарии Иркутской области.</w:t>
      </w:r>
    </w:p>
    <w:p w:rsidR="00434987" w:rsidRDefault="00434987">
      <w:pPr>
        <w:pStyle w:val="ConsPlusNormal"/>
        <w:spacing w:before="220"/>
        <w:ind w:firstLine="540"/>
        <w:jc w:val="both"/>
      </w:pPr>
      <w:r>
        <w:t>7. Результаты мониторинга пересматриваются службой ветеринарии Иркутской области в текущем финансовом году на основании обоснованной инициативы органа местного самоуправления, подготовленной с учетом влияния на численность популяции собак и кошек без владельцев различных факторов (чрезвычайная ситуация, плотность популяции, сезонное пополнение популяции за счет отказа владельцев от содержания животных и т.п.).</w:t>
      </w:r>
    </w:p>
    <w:p w:rsidR="00434987" w:rsidRDefault="00434987">
      <w:pPr>
        <w:pStyle w:val="ConsPlusNormal"/>
        <w:spacing w:before="220"/>
        <w:ind w:firstLine="540"/>
        <w:jc w:val="both"/>
      </w:pPr>
      <w:r>
        <w:t>При поступлении обоснованной инициативы от органа местного самоуправления, свидетельствующей о существенном увеличении популяции собак и кошек без владельцев на территории муниципального образования, служба ветеринарии Иркутской области поручает подведомственному областному государственному учреждению совместно с органом местного самоуправления в период до 30 календарных дней в зависимости от площади территории муниципального образования провести сбор данных мониторинга для подготовки расчета расходов на осуществление областных государственных полномочий, а также представить в службу ветеринарии Иркутской области информацию о количестве собак и кошек без владельцев по установленной форме.</w:t>
      </w:r>
    </w:p>
    <w:p w:rsidR="00434987" w:rsidRDefault="00434987">
      <w:pPr>
        <w:pStyle w:val="ConsPlusNormal"/>
        <w:spacing w:before="220"/>
        <w:ind w:firstLine="540"/>
        <w:jc w:val="both"/>
      </w:pPr>
      <w:r>
        <w:t xml:space="preserve">8. Внесение изменений в Закон Иркутской области об областном бюджете на текущий финансовый год и плановый период может осуществляться в текущем финансовом году при наличии оснований, установленных </w:t>
      </w:r>
      <w:hyperlink r:id="rId8">
        <w:r>
          <w:rPr>
            <w:color w:val="0000FF"/>
          </w:rPr>
          <w:t>пунктом 3</w:t>
        </w:r>
      </w:hyperlink>
      <w:r>
        <w:t xml:space="preserve"> Положения о порядке и сроках разработки проекта закона Иркутской области о внесении изменений в Закон Иркутской области об областном бюджете на текущий финансовый год и плановый период, утвержденного постановлением Правительства </w:t>
      </w:r>
      <w:r>
        <w:lastRenderedPageBreak/>
        <w:t>Иркутской области от 19 апреля 2012 года N 220-пп.</w:t>
      </w:r>
    </w:p>
    <w:p w:rsidR="00434987" w:rsidRDefault="00434987">
      <w:pPr>
        <w:pStyle w:val="ConsPlusNormal"/>
        <w:spacing w:before="220"/>
        <w:ind w:firstLine="540"/>
        <w:jc w:val="both"/>
      </w:pPr>
      <w:r>
        <w:t>9. Результаты мониторинга обрабатываются и анализируются службой ветеринарии Иркутской области и используются при планировании расходов областного бюджета в соответствии с бюджетным законодательством.</w:t>
      </w:r>
    </w:p>
    <w:p w:rsidR="00434987" w:rsidRDefault="00434987">
      <w:pPr>
        <w:pStyle w:val="ConsPlusNormal"/>
        <w:spacing w:before="220"/>
        <w:ind w:firstLine="540"/>
        <w:jc w:val="both"/>
      </w:pPr>
      <w:r>
        <w:t>10. Результаты мониторинга являются общедоступными и подлежат размещению на сайте службы ветеринарии Иркутской области в разрезе каждого муниципального образования.</w:t>
      </w:r>
    </w:p>
    <w:p w:rsidR="00434987" w:rsidRDefault="00434987">
      <w:pPr>
        <w:pStyle w:val="ConsPlusNormal"/>
        <w:jc w:val="both"/>
      </w:pPr>
    </w:p>
    <w:p w:rsidR="00434987" w:rsidRDefault="00434987">
      <w:pPr>
        <w:pStyle w:val="ConsPlusNormal"/>
        <w:jc w:val="right"/>
      </w:pPr>
      <w:r>
        <w:t>Руководитель службы ветеринарии Иркутской</w:t>
      </w:r>
    </w:p>
    <w:p w:rsidR="00434987" w:rsidRDefault="00434987">
      <w:pPr>
        <w:pStyle w:val="ConsPlusNormal"/>
        <w:jc w:val="right"/>
      </w:pPr>
      <w:r>
        <w:t>области - главный государственный инспектор</w:t>
      </w:r>
    </w:p>
    <w:p w:rsidR="00434987" w:rsidRDefault="00434987">
      <w:pPr>
        <w:pStyle w:val="ConsPlusNormal"/>
        <w:jc w:val="right"/>
      </w:pPr>
      <w:r>
        <w:t>Иркутской области в области</w:t>
      </w:r>
    </w:p>
    <w:p w:rsidR="00434987" w:rsidRDefault="00434987">
      <w:pPr>
        <w:pStyle w:val="ConsPlusNormal"/>
        <w:jc w:val="right"/>
      </w:pPr>
      <w:r>
        <w:t>обращения с животными</w:t>
      </w:r>
    </w:p>
    <w:p w:rsidR="00434987" w:rsidRDefault="00434987">
      <w:pPr>
        <w:pStyle w:val="ConsPlusNormal"/>
        <w:jc w:val="right"/>
      </w:pPr>
      <w:r>
        <w:t>С.С.ШЕВЧЕНКО</w:t>
      </w:r>
    </w:p>
    <w:p w:rsidR="00434987" w:rsidRDefault="00434987">
      <w:pPr>
        <w:pStyle w:val="ConsPlusNormal"/>
        <w:jc w:val="both"/>
      </w:pPr>
    </w:p>
    <w:p w:rsidR="00434987" w:rsidRDefault="00434987">
      <w:pPr>
        <w:pStyle w:val="ConsPlusNormal"/>
        <w:jc w:val="both"/>
      </w:pPr>
    </w:p>
    <w:p w:rsidR="00434987" w:rsidRDefault="00434987">
      <w:pPr>
        <w:pStyle w:val="ConsPlusNormal"/>
        <w:jc w:val="both"/>
      </w:pPr>
    </w:p>
    <w:p w:rsidR="00434987" w:rsidRDefault="00434987">
      <w:pPr>
        <w:pStyle w:val="ConsPlusNormal"/>
        <w:jc w:val="both"/>
      </w:pPr>
    </w:p>
    <w:p w:rsidR="00434987" w:rsidRDefault="00434987">
      <w:pPr>
        <w:pStyle w:val="ConsPlusNormal"/>
        <w:jc w:val="both"/>
      </w:pPr>
    </w:p>
    <w:p w:rsidR="00434987" w:rsidRDefault="00434987">
      <w:pPr>
        <w:pStyle w:val="ConsPlusNormal"/>
        <w:jc w:val="right"/>
        <w:outlineLvl w:val="0"/>
      </w:pPr>
      <w:r>
        <w:t>Приложение 2</w:t>
      </w:r>
    </w:p>
    <w:p w:rsidR="00434987" w:rsidRDefault="00434987">
      <w:pPr>
        <w:pStyle w:val="ConsPlusNormal"/>
        <w:jc w:val="right"/>
      </w:pPr>
      <w:r>
        <w:t>к приказу службы</w:t>
      </w:r>
    </w:p>
    <w:p w:rsidR="00434987" w:rsidRDefault="00434987">
      <w:pPr>
        <w:pStyle w:val="ConsPlusNormal"/>
        <w:jc w:val="right"/>
      </w:pPr>
      <w:r>
        <w:t>ветеринарии Иркутской области</w:t>
      </w:r>
    </w:p>
    <w:p w:rsidR="00434987" w:rsidRDefault="00434987">
      <w:pPr>
        <w:pStyle w:val="ConsPlusNormal"/>
        <w:jc w:val="right"/>
      </w:pPr>
      <w:r>
        <w:t>от 29 июля 2020 г. N 44-спр</w:t>
      </w:r>
    </w:p>
    <w:p w:rsidR="00434987" w:rsidRDefault="00434987">
      <w:pPr>
        <w:pStyle w:val="ConsPlusNormal"/>
        <w:jc w:val="both"/>
      </w:pPr>
    </w:p>
    <w:p w:rsidR="00434987" w:rsidRDefault="00434987">
      <w:pPr>
        <w:pStyle w:val="ConsPlusNormal"/>
        <w:jc w:val="center"/>
      </w:pPr>
      <w:bookmarkStart w:id="1" w:name="P71"/>
      <w:bookmarkEnd w:id="1"/>
      <w:r>
        <w:t>Информация</w:t>
      </w:r>
    </w:p>
    <w:p w:rsidR="00434987" w:rsidRDefault="00434987">
      <w:pPr>
        <w:pStyle w:val="ConsPlusNormal"/>
        <w:jc w:val="center"/>
      </w:pPr>
      <w:r>
        <w:t>о количестве собак и кошек без владельцев на территории</w:t>
      </w:r>
    </w:p>
    <w:p w:rsidR="00434987" w:rsidRDefault="00434987">
      <w:pPr>
        <w:pStyle w:val="ConsPlusNormal"/>
        <w:jc w:val="center"/>
      </w:pPr>
      <w:r>
        <w:t>___________________________________________________</w:t>
      </w:r>
    </w:p>
    <w:p w:rsidR="00434987" w:rsidRDefault="00434987">
      <w:pPr>
        <w:pStyle w:val="ConsPlusNormal"/>
        <w:jc w:val="center"/>
      </w:pPr>
      <w:r>
        <w:t>(наименование муниципального образования)</w:t>
      </w:r>
    </w:p>
    <w:p w:rsidR="00434987" w:rsidRDefault="00434987">
      <w:pPr>
        <w:pStyle w:val="ConsPlusNormal"/>
        <w:jc w:val="both"/>
      </w:pPr>
    </w:p>
    <w:p w:rsidR="00434987" w:rsidRDefault="00434987">
      <w:pPr>
        <w:pStyle w:val="ConsPlusNormal"/>
        <w:jc w:val="center"/>
      </w:pPr>
      <w:r>
        <w:t>на 30 июня ______ года</w:t>
      </w:r>
    </w:p>
    <w:p w:rsidR="00434987" w:rsidRDefault="004349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964"/>
        <w:gridCol w:w="1191"/>
        <w:gridCol w:w="1134"/>
      </w:tblGrid>
      <w:tr w:rsidR="00434987">
        <w:tc>
          <w:tcPr>
            <w:tcW w:w="4932" w:type="dxa"/>
            <w:vMerge w:val="restart"/>
          </w:tcPr>
          <w:p w:rsidR="00434987" w:rsidRDefault="00434987">
            <w:pPr>
              <w:pStyle w:val="ConsPlusNormal"/>
              <w:jc w:val="center"/>
            </w:pPr>
            <w:r>
              <w:t>Наименование муниципального образования</w:t>
            </w:r>
          </w:p>
        </w:tc>
        <w:tc>
          <w:tcPr>
            <w:tcW w:w="3289" w:type="dxa"/>
            <w:gridSpan w:val="3"/>
          </w:tcPr>
          <w:p w:rsidR="00434987" w:rsidRDefault="00434987">
            <w:pPr>
              <w:pStyle w:val="ConsPlusNormal"/>
              <w:jc w:val="center"/>
            </w:pPr>
            <w:r>
              <w:t>Общее количество животных без владельцев, ед.</w:t>
            </w:r>
          </w:p>
        </w:tc>
      </w:tr>
      <w:tr w:rsidR="00434987">
        <w:tc>
          <w:tcPr>
            <w:tcW w:w="4932" w:type="dxa"/>
            <w:vMerge/>
          </w:tcPr>
          <w:p w:rsidR="00434987" w:rsidRDefault="00434987">
            <w:pPr>
              <w:pStyle w:val="ConsPlusNormal"/>
            </w:pPr>
          </w:p>
        </w:tc>
        <w:tc>
          <w:tcPr>
            <w:tcW w:w="964" w:type="dxa"/>
            <w:vMerge w:val="restart"/>
          </w:tcPr>
          <w:p w:rsidR="00434987" w:rsidRDefault="00434987">
            <w:pPr>
              <w:pStyle w:val="ConsPlusNormal"/>
              <w:jc w:val="center"/>
            </w:pPr>
            <w:r>
              <w:t>всего</w:t>
            </w:r>
          </w:p>
        </w:tc>
        <w:tc>
          <w:tcPr>
            <w:tcW w:w="2325" w:type="dxa"/>
            <w:gridSpan w:val="2"/>
          </w:tcPr>
          <w:p w:rsidR="00434987" w:rsidRDefault="00434987">
            <w:pPr>
              <w:pStyle w:val="ConsPlusNormal"/>
              <w:jc w:val="center"/>
            </w:pPr>
            <w:r>
              <w:t>в том числе</w:t>
            </w:r>
          </w:p>
        </w:tc>
      </w:tr>
      <w:tr w:rsidR="00434987">
        <w:tc>
          <w:tcPr>
            <w:tcW w:w="4932" w:type="dxa"/>
            <w:vMerge/>
          </w:tcPr>
          <w:p w:rsidR="00434987" w:rsidRDefault="00434987">
            <w:pPr>
              <w:pStyle w:val="ConsPlusNormal"/>
            </w:pPr>
          </w:p>
        </w:tc>
        <w:tc>
          <w:tcPr>
            <w:tcW w:w="964" w:type="dxa"/>
            <w:vMerge/>
          </w:tcPr>
          <w:p w:rsidR="00434987" w:rsidRDefault="00434987">
            <w:pPr>
              <w:pStyle w:val="ConsPlusNormal"/>
            </w:pPr>
          </w:p>
        </w:tc>
        <w:tc>
          <w:tcPr>
            <w:tcW w:w="1191" w:type="dxa"/>
          </w:tcPr>
          <w:p w:rsidR="00434987" w:rsidRDefault="00434987">
            <w:pPr>
              <w:pStyle w:val="ConsPlusNormal"/>
              <w:jc w:val="center"/>
            </w:pPr>
            <w:r>
              <w:t>собак</w:t>
            </w:r>
          </w:p>
        </w:tc>
        <w:tc>
          <w:tcPr>
            <w:tcW w:w="1134" w:type="dxa"/>
          </w:tcPr>
          <w:p w:rsidR="00434987" w:rsidRDefault="00434987">
            <w:pPr>
              <w:pStyle w:val="ConsPlusNormal"/>
              <w:jc w:val="center"/>
            </w:pPr>
            <w:r>
              <w:t>кошек</w:t>
            </w:r>
          </w:p>
        </w:tc>
      </w:tr>
      <w:tr w:rsidR="00434987">
        <w:tc>
          <w:tcPr>
            <w:tcW w:w="4932" w:type="dxa"/>
          </w:tcPr>
          <w:p w:rsidR="00434987" w:rsidRDefault="00434987">
            <w:pPr>
              <w:pStyle w:val="ConsPlusNormal"/>
            </w:pPr>
          </w:p>
        </w:tc>
        <w:tc>
          <w:tcPr>
            <w:tcW w:w="964" w:type="dxa"/>
          </w:tcPr>
          <w:p w:rsidR="00434987" w:rsidRDefault="00434987">
            <w:pPr>
              <w:pStyle w:val="ConsPlusNormal"/>
            </w:pPr>
          </w:p>
        </w:tc>
        <w:tc>
          <w:tcPr>
            <w:tcW w:w="1191" w:type="dxa"/>
          </w:tcPr>
          <w:p w:rsidR="00434987" w:rsidRDefault="00434987">
            <w:pPr>
              <w:pStyle w:val="ConsPlusNormal"/>
            </w:pPr>
          </w:p>
        </w:tc>
        <w:tc>
          <w:tcPr>
            <w:tcW w:w="1134" w:type="dxa"/>
          </w:tcPr>
          <w:p w:rsidR="00434987" w:rsidRDefault="00434987">
            <w:pPr>
              <w:pStyle w:val="ConsPlusNormal"/>
            </w:pPr>
          </w:p>
        </w:tc>
      </w:tr>
    </w:tbl>
    <w:p w:rsidR="00434987" w:rsidRDefault="004349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2564"/>
        <w:gridCol w:w="1396"/>
      </w:tblGrid>
      <w:tr w:rsidR="00434987">
        <w:tc>
          <w:tcPr>
            <w:tcW w:w="4252" w:type="dxa"/>
            <w:tcBorders>
              <w:top w:val="nil"/>
              <w:left w:val="nil"/>
              <w:bottom w:val="nil"/>
              <w:right w:val="nil"/>
            </w:tcBorders>
          </w:tcPr>
          <w:p w:rsidR="00434987" w:rsidRDefault="00434987">
            <w:pPr>
              <w:pStyle w:val="ConsPlusNormal"/>
            </w:pPr>
            <w:r>
              <w:t>Глава администрации муниципального образования</w:t>
            </w:r>
          </w:p>
        </w:tc>
        <w:tc>
          <w:tcPr>
            <w:tcW w:w="2564" w:type="dxa"/>
            <w:tcBorders>
              <w:top w:val="nil"/>
              <w:left w:val="nil"/>
              <w:bottom w:val="single" w:sz="4" w:space="0" w:color="auto"/>
              <w:right w:val="nil"/>
            </w:tcBorders>
          </w:tcPr>
          <w:p w:rsidR="00434987" w:rsidRDefault="00434987">
            <w:pPr>
              <w:pStyle w:val="ConsPlusNormal"/>
            </w:pPr>
          </w:p>
        </w:tc>
        <w:tc>
          <w:tcPr>
            <w:tcW w:w="1396" w:type="dxa"/>
            <w:tcBorders>
              <w:top w:val="nil"/>
              <w:left w:val="nil"/>
              <w:bottom w:val="nil"/>
              <w:right w:val="nil"/>
            </w:tcBorders>
          </w:tcPr>
          <w:p w:rsidR="00434987" w:rsidRDefault="00434987">
            <w:pPr>
              <w:pStyle w:val="ConsPlusNormal"/>
              <w:jc w:val="center"/>
            </w:pPr>
            <w:r>
              <w:t>Ф.И.О.</w:t>
            </w:r>
          </w:p>
        </w:tc>
      </w:tr>
      <w:tr w:rsidR="00434987">
        <w:tc>
          <w:tcPr>
            <w:tcW w:w="4252" w:type="dxa"/>
            <w:tcBorders>
              <w:top w:val="nil"/>
              <w:left w:val="nil"/>
              <w:bottom w:val="nil"/>
              <w:right w:val="nil"/>
            </w:tcBorders>
          </w:tcPr>
          <w:p w:rsidR="00434987" w:rsidRDefault="00434987">
            <w:pPr>
              <w:pStyle w:val="ConsPlusNormal"/>
            </w:pPr>
          </w:p>
        </w:tc>
        <w:tc>
          <w:tcPr>
            <w:tcW w:w="2564" w:type="dxa"/>
            <w:tcBorders>
              <w:top w:val="single" w:sz="4" w:space="0" w:color="auto"/>
              <w:left w:val="nil"/>
              <w:bottom w:val="nil"/>
              <w:right w:val="nil"/>
            </w:tcBorders>
          </w:tcPr>
          <w:p w:rsidR="00434987" w:rsidRDefault="00434987">
            <w:pPr>
              <w:pStyle w:val="ConsPlusNormal"/>
              <w:jc w:val="center"/>
            </w:pPr>
            <w:r>
              <w:t>(подпись)</w:t>
            </w:r>
          </w:p>
        </w:tc>
        <w:tc>
          <w:tcPr>
            <w:tcW w:w="1396" w:type="dxa"/>
            <w:tcBorders>
              <w:top w:val="nil"/>
              <w:left w:val="nil"/>
              <w:bottom w:val="nil"/>
              <w:right w:val="nil"/>
            </w:tcBorders>
          </w:tcPr>
          <w:p w:rsidR="00434987" w:rsidRDefault="00434987">
            <w:pPr>
              <w:pStyle w:val="ConsPlusNormal"/>
            </w:pPr>
          </w:p>
        </w:tc>
      </w:tr>
      <w:tr w:rsidR="00434987">
        <w:tc>
          <w:tcPr>
            <w:tcW w:w="4252" w:type="dxa"/>
            <w:tcBorders>
              <w:top w:val="nil"/>
              <w:left w:val="nil"/>
              <w:bottom w:val="nil"/>
              <w:right w:val="nil"/>
            </w:tcBorders>
          </w:tcPr>
          <w:p w:rsidR="00434987" w:rsidRDefault="00434987">
            <w:pPr>
              <w:pStyle w:val="ConsPlusNormal"/>
            </w:pPr>
            <w:r>
              <w:t>Начальник областного государственного учреждения, подведомственного службе ветеринарии Иркутской области</w:t>
            </w:r>
          </w:p>
        </w:tc>
        <w:tc>
          <w:tcPr>
            <w:tcW w:w="2564" w:type="dxa"/>
            <w:tcBorders>
              <w:top w:val="nil"/>
              <w:left w:val="nil"/>
              <w:bottom w:val="single" w:sz="4" w:space="0" w:color="auto"/>
              <w:right w:val="nil"/>
            </w:tcBorders>
          </w:tcPr>
          <w:p w:rsidR="00434987" w:rsidRDefault="00434987">
            <w:pPr>
              <w:pStyle w:val="ConsPlusNormal"/>
            </w:pPr>
          </w:p>
        </w:tc>
        <w:tc>
          <w:tcPr>
            <w:tcW w:w="1396" w:type="dxa"/>
            <w:tcBorders>
              <w:top w:val="nil"/>
              <w:left w:val="nil"/>
              <w:bottom w:val="nil"/>
              <w:right w:val="nil"/>
            </w:tcBorders>
            <w:vAlign w:val="bottom"/>
          </w:tcPr>
          <w:p w:rsidR="00434987" w:rsidRDefault="00434987">
            <w:pPr>
              <w:pStyle w:val="ConsPlusNormal"/>
              <w:jc w:val="center"/>
            </w:pPr>
            <w:r>
              <w:t>Ф.И.О.</w:t>
            </w:r>
          </w:p>
        </w:tc>
      </w:tr>
      <w:tr w:rsidR="00434987">
        <w:tc>
          <w:tcPr>
            <w:tcW w:w="4252" w:type="dxa"/>
            <w:tcBorders>
              <w:top w:val="nil"/>
              <w:left w:val="nil"/>
              <w:bottom w:val="nil"/>
              <w:right w:val="nil"/>
            </w:tcBorders>
          </w:tcPr>
          <w:p w:rsidR="00434987" w:rsidRDefault="00434987">
            <w:pPr>
              <w:pStyle w:val="ConsPlusNormal"/>
            </w:pPr>
          </w:p>
        </w:tc>
        <w:tc>
          <w:tcPr>
            <w:tcW w:w="2564" w:type="dxa"/>
            <w:tcBorders>
              <w:top w:val="single" w:sz="4" w:space="0" w:color="auto"/>
              <w:left w:val="nil"/>
              <w:bottom w:val="nil"/>
              <w:right w:val="nil"/>
            </w:tcBorders>
          </w:tcPr>
          <w:p w:rsidR="00434987" w:rsidRDefault="00434987">
            <w:pPr>
              <w:pStyle w:val="ConsPlusNormal"/>
              <w:jc w:val="center"/>
            </w:pPr>
            <w:r>
              <w:t>(подпись)</w:t>
            </w:r>
          </w:p>
        </w:tc>
        <w:tc>
          <w:tcPr>
            <w:tcW w:w="1396" w:type="dxa"/>
            <w:tcBorders>
              <w:top w:val="nil"/>
              <w:left w:val="nil"/>
              <w:bottom w:val="nil"/>
              <w:right w:val="nil"/>
            </w:tcBorders>
          </w:tcPr>
          <w:p w:rsidR="00434987" w:rsidRDefault="00434987">
            <w:pPr>
              <w:pStyle w:val="ConsPlusNormal"/>
            </w:pPr>
          </w:p>
        </w:tc>
      </w:tr>
    </w:tbl>
    <w:p w:rsidR="00434987" w:rsidRDefault="00434987">
      <w:pPr>
        <w:pStyle w:val="ConsPlusNormal"/>
        <w:jc w:val="both"/>
      </w:pPr>
    </w:p>
    <w:p w:rsidR="00434987" w:rsidRDefault="00434987">
      <w:pPr>
        <w:pStyle w:val="ConsPlusNormal"/>
        <w:jc w:val="both"/>
      </w:pPr>
    </w:p>
    <w:p w:rsidR="00434987" w:rsidRDefault="00434987">
      <w:pPr>
        <w:pStyle w:val="ConsPlusNormal"/>
        <w:jc w:val="both"/>
      </w:pPr>
    </w:p>
    <w:p w:rsidR="00434987" w:rsidRDefault="00434987">
      <w:pPr>
        <w:pStyle w:val="ConsPlusNormal"/>
        <w:jc w:val="both"/>
      </w:pPr>
    </w:p>
    <w:p w:rsidR="00434987" w:rsidRDefault="00434987">
      <w:pPr>
        <w:pStyle w:val="ConsPlusNormal"/>
        <w:jc w:val="both"/>
      </w:pPr>
    </w:p>
    <w:p w:rsidR="00434987" w:rsidRDefault="00434987">
      <w:pPr>
        <w:pStyle w:val="ConsPlusNormal"/>
        <w:jc w:val="right"/>
        <w:outlineLvl w:val="0"/>
      </w:pPr>
      <w:r>
        <w:t>Приложение 3</w:t>
      </w:r>
    </w:p>
    <w:p w:rsidR="00434987" w:rsidRDefault="00434987">
      <w:pPr>
        <w:pStyle w:val="ConsPlusNormal"/>
        <w:jc w:val="right"/>
      </w:pPr>
      <w:r>
        <w:t>к приказу службы</w:t>
      </w:r>
    </w:p>
    <w:p w:rsidR="00434987" w:rsidRDefault="00434987">
      <w:pPr>
        <w:pStyle w:val="ConsPlusNormal"/>
        <w:jc w:val="right"/>
      </w:pPr>
      <w:r>
        <w:t>ветеринарии Иркутской области</w:t>
      </w:r>
    </w:p>
    <w:p w:rsidR="00434987" w:rsidRDefault="00434987">
      <w:pPr>
        <w:pStyle w:val="ConsPlusNormal"/>
        <w:jc w:val="right"/>
      </w:pPr>
      <w:r>
        <w:t>от 29 июля 2020 г. N 44-спр</w:t>
      </w:r>
    </w:p>
    <w:p w:rsidR="00434987" w:rsidRDefault="00434987">
      <w:pPr>
        <w:pStyle w:val="ConsPlusNormal"/>
        <w:jc w:val="both"/>
      </w:pPr>
    </w:p>
    <w:p w:rsidR="00434987" w:rsidRDefault="00434987">
      <w:pPr>
        <w:pStyle w:val="ConsPlusNormal"/>
        <w:jc w:val="center"/>
      </w:pPr>
      <w:bookmarkStart w:id="2" w:name="P111"/>
      <w:bookmarkEnd w:id="2"/>
      <w:r>
        <w:t>Примерное соглашение</w:t>
      </w:r>
    </w:p>
    <w:p w:rsidR="00434987" w:rsidRDefault="00434987">
      <w:pPr>
        <w:pStyle w:val="ConsPlusNormal"/>
        <w:jc w:val="center"/>
      </w:pPr>
      <w:r>
        <w:t>о взаимодействии и координации деятельности при сборе данных</w:t>
      </w:r>
    </w:p>
    <w:p w:rsidR="00434987" w:rsidRDefault="00434987">
      <w:pPr>
        <w:pStyle w:val="ConsPlusNormal"/>
        <w:jc w:val="center"/>
      </w:pPr>
      <w:r>
        <w:t>об общей численности собак и кошек без владельцев</w:t>
      </w:r>
    </w:p>
    <w:p w:rsidR="00434987" w:rsidRDefault="00434987">
      <w:pPr>
        <w:pStyle w:val="ConsPlusNormal"/>
        <w:jc w:val="center"/>
      </w:pPr>
      <w:r>
        <w:t>на территории муниципального образования Иркутской области</w:t>
      </w:r>
    </w:p>
    <w:p w:rsidR="00434987" w:rsidRDefault="004349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61"/>
      </w:tblGrid>
      <w:tr w:rsidR="00434987">
        <w:tc>
          <w:tcPr>
            <w:tcW w:w="8561" w:type="dxa"/>
            <w:tcBorders>
              <w:top w:val="nil"/>
              <w:left w:val="nil"/>
              <w:bottom w:val="nil"/>
              <w:right w:val="nil"/>
            </w:tcBorders>
          </w:tcPr>
          <w:p w:rsidR="00434987" w:rsidRDefault="00434987">
            <w:pPr>
              <w:pStyle w:val="ConsPlusNormal"/>
              <w:ind w:firstLine="283"/>
              <w:jc w:val="both"/>
            </w:pPr>
            <w:r>
              <w:t>Областное государственное бюджетное учреждение "____________________ станция по борьбе с болезнями животных", именуемое в дальнейшем Учреждение (станция, ОГБУ), в лице начальника ________________________________, действующего на основании Устава, и ___________________________________,</w:t>
            </w:r>
          </w:p>
          <w:p w:rsidR="00434987" w:rsidRDefault="00434987">
            <w:pPr>
              <w:pStyle w:val="ConsPlusNormal"/>
              <w:jc w:val="right"/>
            </w:pPr>
            <w:r>
              <w:t>(наименование органа местного самоуправления)</w:t>
            </w:r>
          </w:p>
          <w:p w:rsidR="00434987" w:rsidRDefault="00434987">
            <w:pPr>
              <w:pStyle w:val="ConsPlusNormal"/>
              <w:jc w:val="both"/>
            </w:pPr>
            <w:r>
              <w:t>именуем _________________________ в дальнейшем Орган местного самоуправления, в лице руководителя ____________________________________,</w:t>
            </w:r>
          </w:p>
          <w:p w:rsidR="00434987" w:rsidRDefault="00434987">
            <w:pPr>
              <w:pStyle w:val="ConsPlusNormal"/>
              <w:jc w:val="right"/>
            </w:pPr>
            <w:r>
              <w:t>(наименование должности, Ф.И.О. руководителя)</w:t>
            </w:r>
          </w:p>
          <w:p w:rsidR="00434987" w:rsidRDefault="00434987">
            <w:pPr>
              <w:pStyle w:val="ConsPlusNormal"/>
            </w:pPr>
            <w:r>
              <w:t>действующего на основании _____________________________________________,</w:t>
            </w:r>
          </w:p>
          <w:p w:rsidR="00434987" w:rsidRDefault="00434987">
            <w:pPr>
              <w:pStyle w:val="ConsPlusNormal"/>
              <w:jc w:val="center"/>
            </w:pPr>
            <w:r>
              <w:t>(наименование устава, положения, иного правового акта,</w:t>
            </w:r>
          </w:p>
          <w:p w:rsidR="00434987" w:rsidRDefault="00434987">
            <w:pPr>
              <w:pStyle w:val="ConsPlusNormal"/>
              <w:jc w:val="center"/>
            </w:pPr>
            <w:r>
              <w:t>доверенности)</w:t>
            </w:r>
          </w:p>
          <w:p w:rsidR="00434987" w:rsidRDefault="00434987">
            <w:pPr>
              <w:pStyle w:val="ConsPlusNormal"/>
              <w:jc w:val="both"/>
            </w:pPr>
            <w:r>
              <w:t>в соответствии с Порядком проведения мониторинга по определению количества собак и кошек без владельцев, установленным приказом службы ветеринарии Иркутской области от ...... 2020 N ...-спр, заключили настоящее Соглашение.</w:t>
            </w:r>
          </w:p>
        </w:tc>
      </w:tr>
    </w:tbl>
    <w:p w:rsidR="00434987" w:rsidRDefault="00434987">
      <w:pPr>
        <w:pStyle w:val="ConsPlusNormal"/>
        <w:jc w:val="both"/>
      </w:pPr>
    </w:p>
    <w:p w:rsidR="00434987" w:rsidRDefault="00434987">
      <w:pPr>
        <w:pStyle w:val="ConsPlusNormal"/>
        <w:ind w:firstLine="540"/>
        <w:jc w:val="both"/>
      </w:pPr>
      <w:r>
        <w:t>1. Предмет Соглашения.</w:t>
      </w:r>
    </w:p>
    <w:p w:rsidR="00434987" w:rsidRDefault="00434987">
      <w:pPr>
        <w:pStyle w:val="ConsPlusNormal"/>
        <w:spacing w:before="220"/>
        <w:ind w:firstLine="540"/>
        <w:jc w:val="both"/>
      </w:pPr>
      <w:r>
        <w:t>Орган местного самоуправления и Учреждение осуществляют взаимодействие в пределах своей компетенции при сборе данных мониторинга по определению количества собак и кошек без владельцев (далее - животные без владельцев) на территории Муниципального образования "____________________________".</w:t>
      </w:r>
    </w:p>
    <w:p w:rsidR="00434987" w:rsidRDefault="00434987">
      <w:pPr>
        <w:pStyle w:val="ConsPlusNormal"/>
        <w:spacing w:before="220"/>
        <w:ind w:firstLine="540"/>
        <w:jc w:val="both"/>
      </w:pPr>
      <w:r>
        <w:t>2. Взаимодействие осуществляется в формах:</w:t>
      </w:r>
    </w:p>
    <w:p w:rsidR="00434987" w:rsidRDefault="00434987">
      <w:pPr>
        <w:pStyle w:val="ConsPlusNormal"/>
        <w:spacing w:before="220"/>
        <w:ind w:firstLine="540"/>
        <w:jc w:val="both"/>
      </w:pPr>
      <w:r>
        <w:t>а) планирования и реализации совместных мероприятий;</w:t>
      </w:r>
    </w:p>
    <w:p w:rsidR="00434987" w:rsidRDefault="00434987">
      <w:pPr>
        <w:pStyle w:val="ConsPlusNormal"/>
        <w:spacing w:before="220"/>
        <w:ind w:firstLine="540"/>
        <w:jc w:val="both"/>
      </w:pPr>
      <w:r>
        <w:t>б) обмена информацией, необходимой для реализации полномочий Учреждения и Органа местного самоуправления;</w:t>
      </w:r>
    </w:p>
    <w:p w:rsidR="00434987" w:rsidRDefault="00434987">
      <w:pPr>
        <w:pStyle w:val="ConsPlusNormal"/>
        <w:spacing w:before="220"/>
        <w:ind w:firstLine="540"/>
        <w:jc w:val="both"/>
      </w:pPr>
      <w:r>
        <w:t>в) принятия совместных решений по обеспечению реализации установленных законодательством Российской Федерации и Иркутской области полномочий в области обращения с животными без владельцев;</w:t>
      </w:r>
    </w:p>
    <w:p w:rsidR="00434987" w:rsidRDefault="00434987">
      <w:pPr>
        <w:pStyle w:val="ConsPlusNormal"/>
        <w:spacing w:before="220"/>
        <w:ind w:firstLine="540"/>
        <w:jc w:val="both"/>
      </w:pPr>
      <w:r>
        <w:t>г) проведения совместных обследований (объездов, обходов) территорий населенных пунктов;</w:t>
      </w:r>
    </w:p>
    <w:p w:rsidR="00434987" w:rsidRDefault="00434987">
      <w:pPr>
        <w:pStyle w:val="ConsPlusNormal"/>
        <w:spacing w:before="220"/>
        <w:ind w:firstLine="540"/>
        <w:jc w:val="both"/>
      </w:pPr>
      <w:r>
        <w:t>д) проведения визуального подсчета количества собак и кошек без владельцев;</w:t>
      </w:r>
    </w:p>
    <w:p w:rsidR="00434987" w:rsidRDefault="00434987">
      <w:pPr>
        <w:pStyle w:val="ConsPlusNormal"/>
        <w:spacing w:before="220"/>
        <w:ind w:firstLine="540"/>
        <w:jc w:val="both"/>
      </w:pPr>
      <w:r>
        <w:t>е) разработки и применения различных методик подсчета животных без владельцев;</w:t>
      </w:r>
    </w:p>
    <w:p w:rsidR="00434987" w:rsidRDefault="00434987">
      <w:pPr>
        <w:pStyle w:val="ConsPlusNormal"/>
        <w:spacing w:before="220"/>
        <w:ind w:firstLine="540"/>
        <w:jc w:val="both"/>
      </w:pPr>
      <w:r>
        <w:t>ж) обмена информацией с органами местного самоуправления поселений;</w:t>
      </w:r>
    </w:p>
    <w:p w:rsidR="00434987" w:rsidRDefault="00434987">
      <w:pPr>
        <w:pStyle w:val="ConsPlusNormal"/>
        <w:spacing w:before="220"/>
        <w:ind w:firstLine="540"/>
        <w:jc w:val="both"/>
      </w:pPr>
      <w:r>
        <w:t>з) обмена информацией с зоозащитными организациями, управляющими компаниями, совместных обследований (объездов, обходов) территорий населенных пунктов.</w:t>
      </w:r>
    </w:p>
    <w:p w:rsidR="00434987" w:rsidRDefault="00434987">
      <w:pPr>
        <w:pStyle w:val="ConsPlusNormal"/>
        <w:spacing w:before="220"/>
        <w:ind w:firstLine="540"/>
        <w:jc w:val="both"/>
      </w:pPr>
      <w:r>
        <w:lastRenderedPageBreak/>
        <w:t>3. Порядок взаимодействия сторон:</w:t>
      </w:r>
    </w:p>
    <w:p w:rsidR="00434987" w:rsidRDefault="00434987">
      <w:pPr>
        <w:pStyle w:val="ConsPlusNormal"/>
        <w:spacing w:before="220"/>
        <w:ind w:firstLine="540"/>
        <w:jc w:val="both"/>
      </w:pPr>
      <w:r>
        <w:t>а) плановый сбор данных осуществляется в период первого полугодия года, предшествующего году предоставления субвенций местным бюджетам из областного бюджета;</w:t>
      </w:r>
    </w:p>
    <w:p w:rsidR="00434987" w:rsidRDefault="00434987">
      <w:pPr>
        <w:pStyle w:val="ConsPlusNormal"/>
        <w:spacing w:before="220"/>
        <w:ind w:firstLine="540"/>
        <w:jc w:val="both"/>
      </w:pPr>
      <w:r>
        <w:t>б) планирование и осуществление совместных обследований (объездов, обходов) территорий населенных пунктов производится по инициативе любой стороны; может быть утвержден график совместных обследований (объездов, обходов), являющийся приложением к настоящему соглашению;</w:t>
      </w:r>
    </w:p>
    <w:p w:rsidR="00434987" w:rsidRDefault="00434987">
      <w:pPr>
        <w:pStyle w:val="ConsPlusNormal"/>
        <w:spacing w:before="220"/>
        <w:ind w:firstLine="540"/>
        <w:jc w:val="both"/>
      </w:pPr>
      <w:r>
        <w:t>в) Орган местного самоуправления уведомляет о плане, графике совместных обследований (объездов, обходов) территорий населенных пунктов органы местного самоуправления поселений, зоозащитные организации, управляющие компании;</w:t>
      </w:r>
    </w:p>
    <w:p w:rsidR="00434987" w:rsidRDefault="00434987">
      <w:pPr>
        <w:pStyle w:val="ConsPlusNormal"/>
        <w:spacing w:before="220"/>
        <w:ind w:firstLine="540"/>
        <w:jc w:val="both"/>
      </w:pPr>
      <w:r>
        <w:t>г) Учреждение организует предоставление средств передвижения к местам обследования;</w:t>
      </w:r>
    </w:p>
    <w:p w:rsidR="00434987" w:rsidRDefault="00434987">
      <w:pPr>
        <w:pStyle w:val="ConsPlusNormal"/>
        <w:spacing w:before="220"/>
        <w:ind w:firstLine="540"/>
        <w:jc w:val="both"/>
      </w:pPr>
      <w:r>
        <w:t>д) информация о количестве животных без владельцев по соответствующей территории муниципального образования по установленной приказом службы ветеринарии Иркутской области форме не позднее 10 июля года, предшествующего году предоставления субвенций местным бюджетам из областного бюджета, представляется в службу ветеринарии Иркутской области;</w:t>
      </w:r>
    </w:p>
    <w:p w:rsidR="00434987" w:rsidRDefault="00434987">
      <w:pPr>
        <w:pStyle w:val="ConsPlusNormal"/>
        <w:spacing w:before="220"/>
        <w:ind w:firstLine="540"/>
        <w:jc w:val="both"/>
      </w:pPr>
      <w:r>
        <w:t>е) ответственным за предоставление информация о количестве животных без владельцев является Учреждение;</w:t>
      </w:r>
    </w:p>
    <w:p w:rsidR="00434987" w:rsidRDefault="00434987">
      <w:pPr>
        <w:pStyle w:val="ConsPlusNormal"/>
        <w:spacing w:before="220"/>
        <w:ind w:firstLine="540"/>
        <w:jc w:val="both"/>
      </w:pPr>
      <w:r>
        <w:t>ж) в случае отказа (неучастия) Органа местного самоуправления от сбора данных сбор данных осуществляется Учреждением;</w:t>
      </w:r>
    </w:p>
    <w:p w:rsidR="00434987" w:rsidRDefault="00434987">
      <w:pPr>
        <w:pStyle w:val="ConsPlusNormal"/>
        <w:spacing w:before="220"/>
        <w:ind w:firstLine="540"/>
        <w:jc w:val="both"/>
      </w:pPr>
      <w:r>
        <w:t>з) с учетом влияния на численность популяции собак и кошек без владельцев различных факторов (чрезвычайная ситуация, плотность популяции, сезонное пополнение популяции за счет отказа владельцев от содержания животных и т.п.) Орган местного самоуправления направляет обоснованную инициативу об изменении количества животных без владельцев в службу ветеринарии Иркутской области. В случае поручения службы ветеринарии Иркутской области Учреждению провести сбор данных мониторинга Учреждение совместно с Органом местного самоуправления в период до 30 календарных дней представляет в службу ветеринарии Иркутской области информацию о количестве собак и кошек без владельцев по установленной форме.</w:t>
      </w:r>
    </w:p>
    <w:p w:rsidR="00434987" w:rsidRDefault="00434987">
      <w:pPr>
        <w:pStyle w:val="ConsPlusNormal"/>
        <w:spacing w:before="220"/>
        <w:ind w:firstLine="540"/>
        <w:jc w:val="both"/>
      </w:pPr>
      <w:r>
        <w:t>4. Настоящее Соглашение вступает в силу с момента подписания и действует до его расторжения по соглашению сторон или по инициативе одной из сторон.</w:t>
      </w:r>
    </w:p>
    <w:p w:rsidR="00434987" w:rsidRDefault="00434987">
      <w:pPr>
        <w:pStyle w:val="ConsPlusNormal"/>
        <w:spacing w:before="220"/>
        <w:ind w:firstLine="540"/>
        <w:jc w:val="both"/>
      </w:pPr>
      <w:r>
        <w:t>5. Одностороннее расторжение Соглашения осуществляется стороной договора путем письменного уведомления другой стороны.</w:t>
      </w:r>
    </w:p>
    <w:p w:rsidR="00434987" w:rsidRDefault="00434987">
      <w:pPr>
        <w:pStyle w:val="ConsPlusNormal"/>
        <w:spacing w:before="220"/>
        <w:ind w:firstLine="540"/>
        <w:jc w:val="both"/>
      </w:pPr>
      <w:r>
        <w:t>6. При неполучении ответа на уведомление в месячный срок со дня получения стороной уведомления Соглашение считается расторгнутым.</w:t>
      </w:r>
    </w:p>
    <w:p w:rsidR="00434987" w:rsidRDefault="00434987">
      <w:pPr>
        <w:pStyle w:val="ConsPlusNormal"/>
        <w:spacing w:before="220"/>
        <w:ind w:firstLine="540"/>
        <w:jc w:val="both"/>
      </w:pPr>
      <w:r>
        <w:t>7. Разногласия между учреждением и Органом местного самоуправления по вопросам взаимодействия разрешаются путем проведения согласительных процедур.</w:t>
      </w:r>
    </w:p>
    <w:p w:rsidR="00434987" w:rsidRDefault="00434987">
      <w:pPr>
        <w:pStyle w:val="ConsPlusNormal"/>
        <w:spacing w:before="220"/>
        <w:ind w:firstLine="540"/>
        <w:jc w:val="both"/>
      </w:pPr>
      <w:r>
        <w:t>8. Учреждение и Орган местного самоуправления ведут обмен документами, информацией и любыми иными материалами в рамках настоящего Соглашения по адресам, телефонам, указанным в настоящем Соглашении. Стороны обязуются уведомлять другу друга об изменении указанных адресов, телефонов письменно в течение суток с момента изменения.</w:t>
      </w:r>
    </w:p>
    <w:p w:rsidR="00434987" w:rsidRDefault="00434987">
      <w:pPr>
        <w:pStyle w:val="ConsPlusNormal"/>
        <w:spacing w:before="220"/>
        <w:ind w:firstLine="540"/>
        <w:jc w:val="both"/>
      </w:pPr>
      <w:r>
        <w:t>9. Реквизиты и подписи</w:t>
      </w:r>
    </w:p>
    <w:p w:rsidR="00434987" w:rsidRDefault="0043498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252"/>
      </w:tblGrid>
      <w:tr w:rsidR="00434987">
        <w:tc>
          <w:tcPr>
            <w:tcW w:w="4252" w:type="dxa"/>
            <w:tcBorders>
              <w:top w:val="single" w:sz="4" w:space="0" w:color="auto"/>
              <w:bottom w:val="nil"/>
            </w:tcBorders>
          </w:tcPr>
          <w:p w:rsidR="00434987" w:rsidRDefault="00434987">
            <w:pPr>
              <w:pStyle w:val="ConsPlusNormal"/>
              <w:jc w:val="both"/>
            </w:pPr>
            <w:r>
              <w:lastRenderedPageBreak/>
              <w:t>Орган местного самоуправления</w:t>
            </w:r>
          </w:p>
        </w:tc>
        <w:tc>
          <w:tcPr>
            <w:tcW w:w="4252" w:type="dxa"/>
            <w:tcBorders>
              <w:top w:val="single" w:sz="4" w:space="0" w:color="auto"/>
              <w:bottom w:val="nil"/>
            </w:tcBorders>
          </w:tcPr>
          <w:p w:rsidR="00434987" w:rsidRDefault="00434987">
            <w:pPr>
              <w:pStyle w:val="ConsPlusNormal"/>
              <w:jc w:val="both"/>
            </w:pPr>
            <w:r>
              <w:t>Областное государственное бюджетное учреждение "........... станция по борьбе с болезнями животных"</w:t>
            </w:r>
          </w:p>
        </w:tc>
      </w:tr>
      <w:tr w:rsidR="00434987">
        <w:tc>
          <w:tcPr>
            <w:tcW w:w="4252" w:type="dxa"/>
            <w:tcBorders>
              <w:top w:val="nil"/>
              <w:bottom w:val="single" w:sz="4" w:space="0" w:color="auto"/>
            </w:tcBorders>
          </w:tcPr>
          <w:p w:rsidR="00434987" w:rsidRDefault="00434987">
            <w:pPr>
              <w:pStyle w:val="ConsPlusNormal"/>
              <w:jc w:val="both"/>
            </w:pPr>
            <w:r>
              <w:t>Руководитель</w:t>
            </w:r>
          </w:p>
          <w:p w:rsidR="00434987" w:rsidRDefault="00434987">
            <w:pPr>
              <w:pStyle w:val="ConsPlusNormal"/>
              <w:jc w:val="both"/>
            </w:pPr>
            <w:r>
              <w:t>________________/................../</w:t>
            </w:r>
          </w:p>
          <w:p w:rsidR="00434987" w:rsidRDefault="00434987">
            <w:pPr>
              <w:pStyle w:val="ConsPlusNormal"/>
              <w:jc w:val="both"/>
            </w:pPr>
            <w:r>
              <w:t>М.П.</w:t>
            </w:r>
          </w:p>
        </w:tc>
        <w:tc>
          <w:tcPr>
            <w:tcW w:w="4252" w:type="dxa"/>
            <w:tcBorders>
              <w:top w:val="nil"/>
              <w:bottom w:val="single" w:sz="4" w:space="0" w:color="auto"/>
            </w:tcBorders>
          </w:tcPr>
          <w:p w:rsidR="00434987" w:rsidRDefault="00434987">
            <w:pPr>
              <w:pStyle w:val="ConsPlusNormal"/>
              <w:jc w:val="both"/>
            </w:pPr>
            <w:r>
              <w:t>Начальник ОГБУ ".... СББЖ"</w:t>
            </w:r>
          </w:p>
          <w:p w:rsidR="00434987" w:rsidRDefault="00434987">
            <w:pPr>
              <w:pStyle w:val="ConsPlusNormal"/>
              <w:jc w:val="both"/>
            </w:pPr>
            <w:r>
              <w:t>_________________/................../</w:t>
            </w:r>
          </w:p>
          <w:p w:rsidR="00434987" w:rsidRDefault="00434987">
            <w:pPr>
              <w:pStyle w:val="ConsPlusNormal"/>
              <w:jc w:val="both"/>
            </w:pPr>
            <w:r>
              <w:t>М.П.</w:t>
            </w:r>
          </w:p>
        </w:tc>
      </w:tr>
    </w:tbl>
    <w:p w:rsidR="00434987" w:rsidRDefault="00434987">
      <w:pPr>
        <w:pStyle w:val="ConsPlusNormal"/>
        <w:jc w:val="both"/>
      </w:pPr>
    </w:p>
    <w:p w:rsidR="00434987" w:rsidRDefault="00434987">
      <w:pPr>
        <w:pStyle w:val="ConsPlusNormal"/>
        <w:jc w:val="both"/>
      </w:pPr>
    </w:p>
    <w:p w:rsidR="00434987" w:rsidRDefault="00434987">
      <w:pPr>
        <w:pStyle w:val="ConsPlusNormal"/>
        <w:pBdr>
          <w:bottom w:val="single" w:sz="6" w:space="0" w:color="auto"/>
        </w:pBdr>
        <w:spacing w:before="100" w:after="100"/>
        <w:jc w:val="both"/>
        <w:rPr>
          <w:sz w:val="2"/>
          <w:szCs w:val="2"/>
        </w:rPr>
      </w:pPr>
    </w:p>
    <w:p w:rsidR="00B0061B" w:rsidRDefault="00434987">
      <w:bookmarkStart w:id="3" w:name="_GoBack"/>
      <w:bookmarkEnd w:id="3"/>
    </w:p>
    <w:sectPr w:rsidR="00B0061B" w:rsidSect="00707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87"/>
    <w:rsid w:val="002876E2"/>
    <w:rsid w:val="00434987"/>
    <w:rsid w:val="00A4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BE845-7243-4A83-98B6-051E4CB0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9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349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3498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3B43CC17E809A282499834B9D2EF52951484985BB1F5332719C6A61C1D47BFCC67525E05127912A7987FCA10AAA5AD25B76EE4B3F5F9A704767F13x6T7E" TargetMode="External"/><Relationship Id="rId3" Type="http://schemas.openxmlformats.org/officeDocument/2006/relationships/webSettings" Target="webSettings.xml"/><Relationship Id="rId7" Type="http://schemas.openxmlformats.org/officeDocument/2006/relationships/hyperlink" Target="consultantplus://offline/ref=813B43CC17E809A282499834B9D2EF52951484985BB0F33C2A1BC6A61C1D47BFCC67525E1712211EA79961CB13BFF3FC63xET1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3B43CC17E809A282499834B9D2EF52951484985BBDF23D201BC6A61C1D47BFCC67525E05127912A7987ECC12AAA5AD25B76EE4B3F5F9A704767F13x6T7E" TargetMode="External"/><Relationship Id="rId5" Type="http://schemas.openxmlformats.org/officeDocument/2006/relationships/hyperlink" Target="consultantplus://offline/ref=813B43CC17E809A282499834B9D2EF52951484985BB2FC392A1EC6A61C1D47BFCC67525E1712211EA79961CB13BFF3FC63xET1E"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1920</Words>
  <Characters>10949</Characters>
  <Application>Microsoft Office Word</Application>
  <DocSecurity>0</DocSecurity>
  <Lines>91</Lines>
  <Paragraphs>25</Paragraphs>
  <ScaleCrop>false</ScaleCrop>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2023-02-01T04:19:00Z</dcterms:created>
  <dcterms:modified xsi:type="dcterms:W3CDTF">2023-02-01T04:20:00Z</dcterms:modified>
</cp:coreProperties>
</file>